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="004B7283">
        <w:rPr>
          <w:rFonts w:ascii="Arial" w:hAnsi="Arial" w:cs="Arial"/>
          <w:sz w:val="20"/>
          <w:szCs w:val="20"/>
        </w:rPr>
        <w:t xml:space="preserve"> 17 – 21 </w:t>
      </w:r>
      <w:proofErr w:type="spellStart"/>
      <w:r w:rsidR="004B7283">
        <w:rPr>
          <w:rFonts w:ascii="Arial" w:hAnsi="Arial" w:cs="Arial"/>
          <w:sz w:val="20"/>
          <w:szCs w:val="20"/>
        </w:rPr>
        <w:t>marzo</w:t>
      </w:r>
      <w:proofErr w:type="spellEnd"/>
      <w:r w:rsidR="004B7283">
        <w:rPr>
          <w:rFonts w:ascii="Arial" w:hAnsi="Arial" w:cs="Arial"/>
          <w:sz w:val="20"/>
          <w:szCs w:val="20"/>
        </w:rPr>
        <w:t xml:space="preserve"> 2014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4B7283">
        <w:rPr>
          <w:rFonts w:ascii="Arial" w:hAnsi="Arial" w:cs="Arial"/>
          <w:b/>
          <w:sz w:val="20"/>
          <w:szCs w:val="20"/>
        </w:rPr>
        <w:t xml:space="preserve"> 27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9526F6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4B7283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4B7283" w:rsidRPr="00471EBE">
              <w:rPr>
                <w:rFonts w:ascii="Arial" w:hAnsi="Arial" w:cs="Arial"/>
                <w:sz w:val="20"/>
                <w:szCs w:val="20"/>
              </w:rPr>
              <w:t>How we organize ourselves</w:t>
            </w:r>
            <w:r w:rsidR="004B728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4B7283" w:rsidRP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 w:rsidR="004B7283" w:rsidRPr="009B4BB2">
              <w:rPr>
                <w:rFonts w:ascii="Arial" w:hAnsi="Arial" w:cs="Arial"/>
                <w:sz w:val="18"/>
                <w:szCs w:val="18"/>
                <w:lang w:val="es-CO"/>
              </w:rPr>
              <w:t>Expresar ideas en forma clara</w:t>
            </w:r>
            <w:r w:rsidR="004B7283" w:rsidRPr="000A5FBF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4B7283" w:rsidRPr="009B4BB2">
              <w:rPr>
                <w:rFonts w:ascii="Arial" w:hAnsi="Arial" w:cs="Arial"/>
                <w:sz w:val="18"/>
                <w:szCs w:val="18"/>
                <w:lang w:val="es-CO"/>
              </w:rPr>
              <w:t>y lógica</w:t>
            </w:r>
            <w:r w:rsidR="004B7283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4B7283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4B7283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4B7283" w:rsidRDefault="00B34DD7" w:rsidP="004B72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4B7283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4B7283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4B7283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4B7283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4B728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4B7283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4B728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4B7283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4B728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4B7283" w:rsidP="004B7283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4B7283" w:rsidTr="00666D0A">
        <w:trPr>
          <w:trHeight w:val="5970"/>
        </w:trPr>
        <w:tc>
          <w:tcPr>
            <w:tcW w:w="1080" w:type="dxa"/>
          </w:tcPr>
          <w:p w:rsidR="00AC18C7" w:rsidRDefault="001E5E7C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P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AC18C7" w:rsidRDefault="00AC18C7" w:rsidP="00AC18C7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Pr="00AC18C7" w:rsidRDefault="00AC18C7" w:rsidP="00AC18C7">
            <w:pPr>
              <w:tabs>
                <w:tab w:val="left" w:pos="83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</w:tc>
        <w:tc>
          <w:tcPr>
            <w:tcW w:w="1260" w:type="dxa"/>
          </w:tcPr>
          <w:p w:rsidR="00D300DA" w:rsidRDefault="006668DE" w:rsidP="006E5D98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</w:p>
          <w:p w:rsidR="00D300DA" w:rsidRPr="00D300DA" w:rsidRDefault="00D300DA" w:rsidP="00D300DA">
            <w:pPr>
              <w:rPr>
                <w:rFonts w:ascii="Arial" w:hAnsi="Arial" w:cs="Arial"/>
              </w:rPr>
            </w:pPr>
          </w:p>
          <w:p w:rsidR="00D300DA" w:rsidRPr="00D300DA" w:rsidRDefault="00D300DA" w:rsidP="00D300DA">
            <w:pPr>
              <w:rPr>
                <w:rFonts w:ascii="Arial" w:hAnsi="Arial" w:cs="Arial"/>
              </w:rPr>
            </w:pPr>
          </w:p>
          <w:p w:rsidR="00D300DA" w:rsidRPr="00D300DA" w:rsidRDefault="00D300DA" w:rsidP="00D300DA">
            <w:pPr>
              <w:rPr>
                <w:rFonts w:ascii="Arial" w:hAnsi="Arial" w:cs="Arial"/>
              </w:rPr>
            </w:pPr>
          </w:p>
          <w:p w:rsidR="00D300DA" w:rsidRDefault="00D300DA" w:rsidP="00D300DA">
            <w:pPr>
              <w:rPr>
                <w:rFonts w:ascii="Arial" w:hAnsi="Arial" w:cs="Arial"/>
              </w:rPr>
            </w:pPr>
          </w:p>
          <w:p w:rsidR="00277C5B" w:rsidRDefault="00D300DA" w:rsidP="00D300DA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 w:rsidR="00BA37AB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</w:t>
            </w:r>
            <w:r w:rsidR="00BA37AB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</w:p>
          <w:p w:rsidR="000F5AE2" w:rsidRDefault="000F5AE2" w:rsidP="00D30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Unidad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Transd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.</w:t>
            </w:r>
          </w:p>
          <w:p w:rsidR="00277C5B" w:rsidRPr="00277C5B" w:rsidRDefault="00277C5B" w:rsidP="00277C5B">
            <w:pPr>
              <w:rPr>
                <w:rFonts w:ascii="Arial" w:hAnsi="Arial" w:cs="Arial"/>
              </w:rPr>
            </w:pPr>
          </w:p>
          <w:p w:rsidR="00277C5B" w:rsidRPr="00277C5B" w:rsidRDefault="00277C5B" w:rsidP="00277C5B">
            <w:pPr>
              <w:rPr>
                <w:rFonts w:ascii="Arial" w:hAnsi="Arial" w:cs="Arial"/>
              </w:rPr>
            </w:pPr>
          </w:p>
          <w:p w:rsidR="00277C5B" w:rsidRPr="00277C5B" w:rsidRDefault="00277C5B" w:rsidP="00277C5B">
            <w:pPr>
              <w:rPr>
                <w:rFonts w:ascii="Arial" w:hAnsi="Arial" w:cs="Arial"/>
              </w:rPr>
            </w:pPr>
          </w:p>
          <w:p w:rsidR="00277C5B" w:rsidRDefault="00277C5B" w:rsidP="00277C5B">
            <w:pPr>
              <w:rPr>
                <w:rFonts w:ascii="Arial" w:hAnsi="Arial" w:cs="Arial"/>
              </w:rPr>
            </w:pPr>
          </w:p>
          <w:p w:rsidR="00A330B0" w:rsidRPr="00277C5B" w:rsidRDefault="00277C5B" w:rsidP="00277C5B">
            <w:pPr>
              <w:rPr>
                <w:rFonts w:ascii="Arial" w:hAnsi="Arial" w:cs="Arial"/>
              </w:rPr>
            </w:pPr>
            <w:r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</w:p>
        </w:tc>
        <w:tc>
          <w:tcPr>
            <w:tcW w:w="9360" w:type="dxa"/>
          </w:tcPr>
          <w:p w:rsidR="000054FF" w:rsidRPr="007B700E" w:rsidRDefault="000054FF" w:rsidP="000054F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Medios grupos.</w:t>
            </w:r>
          </w:p>
          <w:p w:rsidR="00D41CF1" w:rsidRPr="007B700E" w:rsidRDefault="00D41CF1" w:rsidP="00D41CF1">
            <w:pPr>
              <w:numPr>
                <w:ilvl w:val="0"/>
                <w:numId w:val="5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Cuento “La ratoncita presumida”. No diré el título del cuento. El autor es Aquiles </w:t>
            </w:r>
            <w:proofErr w:type="spellStart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Nazoa</w:t>
            </w:r>
            <w:proofErr w:type="spellEnd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(Venezuela). ¿Dónde queda Venezuela: dentro o fuera de Colombia? ¿Cómo se les dice a los nacidos en Colombia? ¿Y a los nacidos en Venezuela? </w:t>
            </w:r>
            <w:r w:rsidR="00CA0E72" w:rsidRPr="007B700E">
              <w:rPr>
                <w:rFonts w:ascii="Arial" w:hAnsi="Arial" w:cs="Arial"/>
                <w:sz w:val="14"/>
                <w:szCs w:val="14"/>
                <w:lang w:val="es-CO"/>
              </w:rPr>
              <w:t>¿Quién recuerda el autor de “La hormiguita que se qu</w:t>
            </w:r>
            <w:r w:rsidR="00423360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ebró su patita? </w:t>
            </w:r>
            <w:r w:rsidR="00960852" w:rsidRPr="007B700E">
              <w:rPr>
                <w:rFonts w:ascii="Arial" w:hAnsi="Arial" w:cs="Arial"/>
                <w:sz w:val="14"/>
                <w:szCs w:val="14"/>
                <w:lang w:val="es-CO"/>
              </w:rPr>
              <w:t>El autor es Miguel Lira (Méjico).</w:t>
            </w:r>
            <w:r w:rsidR="00960852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Cuando yo detenga la lectura, ustedes completan con lo que ustedes crean; luego leeré lo que escribió el autor. O sea, ustedes van a decir antes de que yo diga, eso es predecir, y luego sigo leyendo para darnos cuenta qué pasó en el cuento, y así seguiremos hasta terminar.</w:t>
            </w:r>
            <w:r w:rsidR="00960852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</w:p>
          <w:p w:rsidR="00423360" w:rsidRPr="007B700E" w:rsidRDefault="00C8309E" w:rsidP="00D41CF1">
            <w:pPr>
              <w:numPr>
                <w:ilvl w:val="0"/>
                <w:numId w:val="5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Cuento “Un chico valiente como yo”. 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C</w:t>
            </w:r>
            <w:r w:rsidR="00BA37AB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uento </w:t>
            </w:r>
            <w:r w:rsidR="00BA37AB" w:rsidRPr="007B700E">
              <w:rPr>
                <w:rFonts w:ascii="Arial" w:hAnsi="Arial" w:cs="Arial"/>
                <w:sz w:val="14"/>
                <w:szCs w:val="14"/>
                <w:lang w:val="es-CO"/>
              </w:rPr>
              <w:t>impreso</w:t>
            </w:r>
            <w:r w:rsidR="00B96DB5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. </w:t>
            </w:r>
            <w:r w:rsidR="00105CA5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Un libro por </w:t>
            </w:r>
            <w:r w:rsidR="00292D07" w:rsidRPr="007B700E">
              <w:rPr>
                <w:rFonts w:ascii="Arial" w:hAnsi="Arial" w:cs="Arial"/>
                <w:sz w:val="14"/>
                <w:szCs w:val="14"/>
                <w:lang w:val="es-CO"/>
              </w:rPr>
              <w:t>estudiante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. ¿Cuáles son las partes de un libro (carátula, </w:t>
            </w:r>
            <w:proofErr w:type="spellStart"/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contracarátula</w:t>
            </w:r>
            <w:proofErr w:type="spellEnd"/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, lomo, páginas)</w:t>
            </w:r>
            <w:proofErr w:type="gramStart"/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?¿</w:t>
            </w:r>
            <w:proofErr w:type="gramEnd"/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Cuál es </w:t>
            </w:r>
            <w:r w:rsidR="00105CA5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la carátula… y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la </w:t>
            </w:r>
            <w:proofErr w:type="spellStart"/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contracarátula</w:t>
            </w:r>
            <w:proofErr w:type="spellEnd"/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? ¿Qué podemos encontrar en cada una de ellas (título, autor</w:t>
            </w:r>
            <w:r w:rsidR="00900AEF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900AEF" w:rsidRPr="007B700E">
              <w:rPr>
                <w:rFonts w:ascii="Arial" w:hAnsi="Arial" w:cs="Arial"/>
                <w:sz w:val="14"/>
                <w:szCs w:val="14"/>
                <w:lang w:val="es-CO"/>
              </w:rPr>
              <w:t>Hans Wilhelm</w:t>
            </w:r>
            <w:r w:rsidR="00900AEF" w:rsidRPr="007B700E">
              <w:rPr>
                <w:rFonts w:ascii="Arial" w:hAnsi="Arial" w:cs="Arial"/>
                <w:sz w:val="14"/>
                <w:szCs w:val="14"/>
                <w:lang w:val="es-CO"/>
              </w:rPr>
              <w:t>, E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ditorial</w:t>
            </w:r>
            <w:r w:rsidR="00900AEF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Juventud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, ilustraciones</w:t>
            </w:r>
            <w:r w:rsidR="00413958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y texto escrito</w:t>
            </w:r>
            <w:r w:rsidR="000054FF" w:rsidRPr="007B700E">
              <w:rPr>
                <w:rFonts w:ascii="Arial" w:hAnsi="Arial" w:cs="Arial"/>
                <w:sz w:val="14"/>
                <w:szCs w:val="14"/>
                <w:lang w:val="es-CO"/>
              </w:rPr>
              <w:t>)? ¿Quién desea leer para todos nosotros?</w:t>
            </w:r>
            <w:r w:rsidR="00292D07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501FA4" w:rsidRPr="007B700E">
              <w:rPr>
                <w:rFonts w:ascii="Arial" w:hAnsi="Arial" w:cs="Arial"/>
                <w:sz w:val="14"/>
                <w:szCs w:val="14"/>
                <w:lang w:val="es-CO"/>
              </w:rPr>
              <w:t>En parejas o</w:t>
            </w:r>
            <w:r w:rsidR="008E12CA" w:rsidRPr="007B700E">
              <w:rPr>
                <w:rFonts w:ascii="Arial" w:hAnsi="Arial" w:cs="Arial"/>
                <w:sz w:val="14"/>
                <w:szCs w:val="14"/>
                <w:lang w:val="es-CO"/>
              </w:rPr>
              <w:t>bservar</w:t>
            </w:r>
            <w:r w:rsidR="00501FA4" w:rsidRPr="007B700E">
              <w:rPr>
                <w:rFonts w:ascii="Arial" w:hAnsi="Arial" w:cs="Arial"/>
                <w:sz w:val="14"/>
                <w:szCs w:val="14"/>
                <w:lang w:val="es-CO"/>
              </w:rPr>
              <w:t>án</w:t>
            </w:r>
            <w:r w:rsidR="008E12CA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BA37AB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las </w:t>
            </w:r>
            <w:r w:rsidR="00501FA4" w:rsidRPr="007B700E">
              <w:rPr>
                <w:rFonts w:ascii="Arial" w:hAnsi="Arial" w:cs="Arial"/>
                <w:sz w:val="14"/>
                <w:szCs w:val="14"/>
                <w:lang w:val="es-CO"/>
              </w:rPr>
              <w:t>ilustraciones</w:t>
            </w:r>
            <w:r w:rsidR="00BA37AB" w:rsidRPr="007B700E">
              <w:rPr>
                <w:rFonts w:ascii="Arial" w:hAnsi="Arial" w:cs="Arial"/>
                <w:sz w:val="14"/>
                <w:szCs w:val="14"/>
                <w:lang w:val="es-CO"/>
              </w:rPr>
              <w:t>, página por página. ¿Qué elementos ha tenido cuenta</w:t>
            </w:r>
            <w:r w:rsidR="0048492A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el ilustrador</w:t>
            </w:r>
            <w:r w:rsidR="00BA37AB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? (expresiones rostro, expresiones del cuerpo, líneas de movimiento, globos de pensamiento, globos de deseo, colores, lugares). ¿Qué ha querido que comprendamos?  Cada uno </w:t>
            </w:r>
            <w:r w:rsidR="00EB3464" w:rsidRPr="007B700E">
              <w:rPr>
                <w:rFonts w:ascii="Arial" w:hAnsi="Arial" w:cs="Arial"/>
                <w:sz w:val="14"/>
                <w:szCs w:val="14"/>
                <w:lang w:val="es-CO"/>
              </w:rPr>
              <w:t>tendrá la oportunidad de</w:t>
            </w:r>
            <w:r w:rsidR="00BA37AB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expresar al grupo lo que observa.</w:t>
            </w:r>
          </w:p>
          <w:p w:rsidR="00FD7D54" w:rsidRPr="007B700E" w:rsidRDefault="00563B9A" w:rsidP="00225B7D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Pequeños grupos y Agenda.</w:t>
            </w:r>
          </w:p>
          <w:p w:rsidR="00FC2C7E" w:rsidRPr="007B700E" w:rsidRDefault="00FC2C7E" w:rsidP="00FC2C7E">
            <w:pPr>
              <w:numPr>
                <w:ilvl w:val="0"/>
                <w:numId w:val="6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Escritura. </w:t>
            </w:r>
          </w:p>
          <w:p w:rsidR="00FC2C7E" w:rsidRPr="007B700E" w:rsidRDefault="006E1CF7" w:rsidP="00FC2C7E">
            <w:pPr>
              <w:numPr>
                <w:ilvl w:val="0"/>
                <w:numId w:val="7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Classroom</w:t>
            </w:r>
            <w:proofErr w:type="spellEnd"/>
            <w:r w:rsidR="00F7171A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="00F7171A" w:rsidRPr="007B700E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="00FC2C7E" w:rsidRPr="007B700E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  <w:r w:rsidR="00563FE3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303D33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Estudiantes con codificación alfabética. </w:t>
            </w:r>
            <w:r w:rsidR="00446CA9" w:rsidRPr="007B700E">
              <w:rPr>
                <w:rFonts w:ascii="Arial" w:hAnsi="Arial" w:cs="Arial"/>
                <w:sz w:val="14"/>
                <w:szCs w:val="14"/>
                <w:lang w:val="es-CO"/>
              </w:rPr>
              <w:t>Nuevo cuadernillo “Historias”</w:t>
            </w:r>
            <w:r w:rsidR="00893AAC" w:rsidRPr="007B700E">
              <w:rPr>
                <w:rFonts w:ascii="Arial" w:hAnsi="Arial" w:cs="Arial"/>
                <w:sz w:val="14"/>
                <w:szCs w:val="14"/>
                <w:lang w:val="es-CO"/>
              </w:rPr>
              <w:t>. Cada uno tiene cosas preferidas, ¿Cómo qué? (animales, comidas, helados, amigos, ropa,</w:t>
            </w:r>
            <w:r w:rsidR="00241B12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juegos, lugares). En parejas, se contarán sobre sus cosas </w:t>
            </w:r>
            <w:r w:rsidR="00C01BDE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favoritas; rotarán manteniéndose en la misma lista. </w:t>
            </w:r>
            <w:r w:rsidR="002E64E9" w:rsidRPr="007B700E">
              <w:rPr>
                <w:rFonts w:ascii="Arial" w:hAnsi="Arial" w:cs="Arial"/>
                <w:sz w:val="14"/>
                <w:szCs w:val="14"/>
                <w:lang w:val="es-CO"/>
              </w:rPr>
              <w:t>Al terminar</w:t>
            </w:r>
            <w:r w:rsidR="00C01BDE" w:rsidRPr="007B700E">
              <w:rPr>
                <w:rFonts w:ascii="Arial" w:hAnsi="Arial" w:cs="Arial"/>
                <w:sz w:val="14"/>
                <w:szCs w:val="14"/>
                <w:lang w:val="es-CO"/>
              </w:rPr>
              <w:t>,</w:t>
            </w:r>
            <w:r w:rsidR="002E64E9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en el nuevo cuadernillo “Historias”</w:t>
            </w:r>
            <w:r w:rsidR="00467F7B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, </w:t>
            </w:r>
            <w:r w:rsidR="00C01BDE" w:rsidRPr="007B700E">
              <w:rPr>
                <w:rFonts w:ascii="Arial" w:hAnsi="Arial" w:cs="Arial"/>
                <w:sz w:val="14"/>
                <w:szCs w:val="14"/>
                <w:lang w:val="es-CO"/>
              </w:rPr>
              <w:t>harán lo propio en el</w:t>
            </w:r>
            <w:r w:rsidR="00467F7B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espacio para</w:t>
            </w:r>
            <w:r w:rsidR="00C01BDE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escribir y para dibujar.</w:t>
            </w:r>
            <w:r w:rsidR="00E24E70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Intercambiarán cuadernillo</w:t>
            </w:r>
            <w:r w:rsidR="006C51B6" w:rsidRPr="007B700E">
              <w:rPr>
                <w:rFonts w:ascii="Arial" w:hAnsi="Arial" w:cs="Arial"/>
                <w:sz w:val="14"/>
                <w:szCs w:val="14"/>
                <w:lang w:val="es-CO"/>
              </w:rPr>
              <w:t>s para leer.</w:t>
            </w:r>
            <w:r w:rsidR="002B5FD4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</w:p>
          <w:p w:rsidR="00937CA9" w:rsidRPr="007B700E" w:rsidRDefault="00FC2C7E" w:rsidP="00FC2C7E">
            <w:pPr>
              <w:numPr>
                <w:ilvl w:val="0"/>
                <w:numId w:val="7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Spanish</w:t>
            </w:r>
            <w:proofErr w:type="spellEnd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="009649C8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(Aída Cecilia)</w:t>
            </w:r>
            <w:r w:rsidR="00787B37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. Insertar las consonantes en la estructura vocálica. </w:t>
            </w:r>
            <w:r w:rsidR="00AB73C1" w:rsidRPr="007B700E">
              <w:rPr>
                <w:rFonts w:ascii="Arial" w:hAnsi="Arial" w:cs="Arial"/>
                <w:sz w:val="14"/>
                <w:szCs w:val="14"/>
                <w:lang w:val="es-CO"/>
              </w:rPr>
              <w:t>La profesora escribirá las consonantes</w:t>
            </w:r>
            <w:r w:rsidR="00752C2A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iniciales de los nombres de los estudiantes del grupito</w:t>
            </w:r>
            <w:r w:rsidR="00937CA9" w:rsidRPr="007B700E">
              <w:rPr>
                <w:rFonts w:ascii="Arial" w:hAnsi="Arial" w:cs="Arial"/>
                <w:sz w:val="14"/>
                <w:szCs w:val="14"/>
                <w:lang w:val="es-CO"/>
              </w:rPr>
              <w:t>. Pedirá a que un estudiante escriba la estructura vocálica de una palabra bisílaba: a o (gato) y exhortará a que reconozcan y escriban las consonantes en el lugar apropiado (g t)</w:t>
            </w:r>
            <w:r w:rsidR="002432AA" w:rsidRPr="007B700E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FC2C7E" w:rsidRPr="007B700E" w:rsidRDefault="009649C8" w:rsidP="00FC2C7E">
            <w:pPr>
              <w:numPr>
                <w:ilvl w:val="0"/>
                <w:numId w:val="7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Spanish</w:t>
            </w:r>
            <w:proofErr w:type="spellEnd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 (</w:t>
            </w: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Clarita</w:t>
            </w: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)</w:t>
            </w:r>
            <w:r w:rsidR="00FC2C7E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. Estudiantes con necesidades especiales: </w:t>
            </w:r>
          </w:p>
          <w:p w:rsidR="00FC2C7E" w:rsidRPr="007B700E" w:rsidRDefault="00FC2C7E" w:rsidP="00FC2C7E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Dificultades de caligrafía. Trazo de letras con modelado.</w:t>
            </w:r>
          </w:p>
          <w:p w:rsidR="00FC2C7E" w:rsidRPr="007B700E" w:rsidRDefault="00FC2C7E" w:rsidP="00FC2C7E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Palabras con consonantes y sin vocales. Hacer cuadrícula para las palabras de acuerdo al número de sílabas para que hagan la correspondencia: cuadrito – sílaba – consonante con vocal</w:t>
            </w:r>
          </w:p>
          <w:tbl>
            <w:tblPr>
              <w:tblW w:w="5682" w:type="dxa"/>
              <w:tblInd w:w="15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1"/>
              <w:gridCol w:w="812"/>
              <w:gridCol w:w="811"/>
              <w:gridCol w:w="812"/>
              <w:gridCol w:w="812"/>
              <w:gridCol w:w="812"/>
              <w:gridCol w:w="812"/>
            </w:tblGrid>
            <w:tr w:rsidR="009526F6" w:rsidRPr="009526F6" w:rsidTr="009526F6">
              <w:trPr>
                <w:trHeight w:val="268"/>
              </w:trPr>
              <w:tc>
                <w:tcPr>
                  <w:tcW w:w="811" w:type="dxa"/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9526F6">
                    <w:rPr>
                      <w:sz w:val="14"/>
                      <w:szCs w:val="14"/>
                    </w:rPr>
                    <w:fldChar w:fldCharType="begin"/>
                  </w:r>
                  <w:r w:rsidRPr="009526F6">
                    <w:rPr>
                      <w:sz w:val="14"/>
                      <w:szCs w:val="14"/>
                    </w:rPr>
                    <w:instrText xml:space="preserve"> INCLUDEPICTURE "http://wchaverri.files.wordpress.com/2010/04/pala.jpg" \* MERGEFORMATINET </w:instrText>
                  </w:r>
                  <w:r w:rsidRPr="009526F6">
                    <w:rPr>
                      <w:sz w:val="14"/>
                      <w:szCs w:val="14"/>
                    </w:rPr>
                    <w:fldChar w:fldCharType="separate"/>
                  </w:r>
                  <w:r w:rsidRPr="009526F6">
                    <w:rPr>
                      <w:sz w:val="14"/>
                      <w:szCs w:val="14"/>
                    </w:rPr>
                    <w:fldChar w:fldCharType="begin"/>
                  </w:r>
                  <w:r w:rsidRPr="009526F6">
                    <w:rPr>
                      <w:sz w:val="14"/>
                      <w:szCs w:val="14"/>
                    </w:rPr>
                    <w:instrText xml:space="preserve"> INCLUDEPICTURE  "http://wchaverri.files.wordpress.com/2010/04/pala.jpg" \* MERGEFORMATINET </w:instrText>
                  </w:r>
                  <w:r w:rsidRPr="009526F6">
                    <w:rPr>
                      <w:sz w:val="14"/>
                      <w:szCs w:val="14"/>
                    </w:rPr>
                    <w:fldChar w:fldCharType="separate"/>
                  </w:r>
                  <w:r w:rsidRPr="009526F6">
                    <w:rPr>
                      <w:sz w:val="14"/>
                      <w:szCs w:val="1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2.35pt;height:22.8pt">
                        <v:imagedata r:id="rId8" r:href="rId9"/>
                      </v:shape>
                    </w:pict>
                  </w:r>
                  <w:r w:rsidRPr="009526F6">
                    <w:rPr>
                      <w:sz w:val="14"/>
                      <w:szCs w:val="14"/>
                    </w:rPr>
                    <w:fldChar w:fldCharType="end"/>
                  </w:r>
                  <w:r w:rsidRPr="009526F6">
                    <w:rPr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812" w:type="dxa"/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12" w:type="dxa"/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9526F6">
                    <w:rPr>
                      <w:sz w:val="14"/>
                      <w:szCs w:val="14"/>
                    </w:rPr>
                    <w:fldChar w:fldCharType="begin"/>
                  </w:r>
                  <w:r w:rsidRPr="009526F6">
                    <w:rPr>
                      <w:sz w:val="14"/>
                      <w:szCs w:val="14"/>
                    </w:rPr>
                    <w:instrText xml:space="preserve"> INCLUDEPICTURE "http://wchaverri.files.wordpress.com/2010/04/pala.jpg" \* MERGEFORMATINET </w:instrText>
                  </w:r>
                  <w:r w:rsidRPr="009526F6">
                    <w:rPr>
                      <w:sz w:val="14"/>
                      <w:szCs w:val="14"/>
                    </w:rPr>
                    <w:fldChar w:fldCharType="separate"/>
                  </w:r>
                  <w:r w:rsidRPr="009526F6">
                    <w:rPr>
                      <w:sz w:val="14"/>
                      <w:szCs w:val="14"/>
                    </w:rPr>
                    <w:fldChar w:fldCharType="begin"/>
                  </w:r>
                  <w:r w:rsidRPr="009526F6">
                    <w:rPr>
                      <w:sz w:val="14"/>
                      <w:szCs w:val="14"/>
                    </w:rPr>
                    <w:instrText xml:space="preserve"> INCLUDEPICTURE  "http://wchaverri.files.wordpress.com/2010/04/pala.jpg" \* MERGEFORMATINET </w:instrText>
                  </w:r>
                  <w:r w:rsidRPr="009526F6">
                    <w:rPr>
                      <w:sz w:val="14"/>
                      <w:szCs w:val="14"/>
                    </w:rPr>
                    <w:fldChar w:fldCharType="separate"/>
                  </w:r>
                  <w:r w:rsidRPr="009526F6">
                    <w:rPr>
                      <w:sz w:val="14"/>
                      <w:szCs w:val="14"/>
                    </w:rPr>
                    <w:pict>
                      <v:shape id="_x0000_i1026" type="#_x0000_t75" alt="" style="width:22.35pt;height:22.8pt">
                        <v:imagedata r:id="rId8" r:href="rId10"/>
                      </v:shape>
                    </w:pict>
                  </w:r>
                  <w:r w:rsidRPr="009526F6">
                    <w:rPr>
                      <w:sz w:val="14"/>
                      <w:szCs w:val="14"/>
                    </w:rPr>
                    <w:fldChar w:fldCharType="end"/>
                  </w:r>
                  <w:r w:rsidRPr="009526F6">
                    <w:rPr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812" w:type="dxa"/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proofErr w:type="spellStart"/>
                  <w:r w:rsidRPr="009526F6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pa</w:t>
                  </w:r>
                  <w:proofErr w:type="spellEnd"/>
                </w:p>
              </w:tc>
              <w:tc>
                <w:tcPr>
                  <w:tcW w:w="812" w:type="dxa"/>
                  <w:shd w:val="clear" w:color="auto" w:fill="auto"/>
                </w:tcPr>
                <w:p w:rsidR="00FC2C7E" w:rsidRPr="009526F6" w:rsidRDefault="00FC2C7E" w:rsidP="007F2F8E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9526F6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la</w:t>
                  </w:r>
                </w:p>
              </w:tc>
            </w:tr>
          </w:tbl>
          <w:p w:rsidR="00FC2C7E" w:rsidRPr="007B700E" w:rsidRDefault="00FC2C7E" w:rsidP="00FC2C7E">
            <w:pPr>
              <w:numPr>
                <w:ilvl w:val="0"/>
                <w:numId w:val="7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Libro Alfa. Cada estudiante continuará en la escritura vocálica o alfabética según en la página que vaya. Se harán en parejas o grupos pequeños para compartir las instrucciones cuando van por la misma página: “Armando frases”, “Cuenta un cuento” o “Elfo encuentra a Hércules”.</w:t>
            </w:r>
          </w:p>
          <w:p w:rsidR="007B700E" w:rsidRDefault="00FC2C7E" w:rsidP="002B5FD4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Estudiantes con escritura alfabética. </w:t>
            </w:r>
            <w:r w:rsidR="00396C78" w:rsidRPr="007B700E">
              <w:rPr>
                <w:rFonts w:ascii="Arial" w:hAnsi="Arial" w:cs="Arial"/>
                <w:sz w:val="14"/>
                <w:szCs w:val="14"/>
                <w:lang w:val="es-CO"/>
              </w:rPr>
              <w:t xml:space="preserve">Continuar con Libro Alfa. </w:t>
            </w:r>
            <w:r w:rsidRPr="007B700E">
              <w:rPr>
                <w:rFonts w:ascii="Arial" w:hAnsi="Arial" w:cs="Arial"/>
                <w:sz w:val="14"/>
                <w:szCs w:val="14"/>
                <w:lang w:val="es-CO"/>
              </w:rPr>
              <w:t>Aquellos estudiantes que ya terminaron el libro Alfa trabajarán en el cuadernillo de Sopa de letras antiguo.</w:t>
            </w:r>
          </w:p>
          <w:p w:rsidR="007B700E" w:rsidRPr="00B30722" w:rsidRDefault="007B700E" w:rsidP="007B700E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Al inicio de la clase. Video.</w:t>
            </w:r>
            <w:r w:rsidR="00665F69">
              <w:rPr>
                <w:rFonts w:ascii="Arial" w:hAnsi="Arial" w:cs="Arial"/>
                <w:sz w:val="14"/>
                <w:szCs w:val="14"/>
                <w:lang w:val="es-CO"/>
              </w:rPr>
              <w:t xml:space="preserve"> Todo el grupo</w:t>
            </w:r>
          </w:p>
          <w:p w:rsidR="00271EC0" w:rsidRPr="007B700E" w:rsidRDefault="007B700E" w:rsidP="007B700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Rima-ritmo-movimiento: “La gallina” y “Llueve”</w:t>
            </w:r>
            <w:r w:rsidR="000342BD">
              <w:rPr>
                <w:rFonts w:ascii="Arial" w:hAnsi="Arial" w:cs="Arial"/>
                <w:sz w:val="14"/>
                <w:szCs w:val="14"/>
                <w:lang w:val="es-CO"/>
              </w:rPr>
              <w:t xml:space="preserve">. </w:t>
            </w:r>
            <w:bookmarkStart w:id="0" w:name="_GoBack"/>
            <w:bookmarkEnd w:id="0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Tamara </w:t>
            </w: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Chubarovsky</w:t>
            </w:r>
            <w:proofErr w:type="spellEnd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. Anticipar a los estudiantes los movimientos con las manos que representan: Pellizquitos en los dedos, mano arqueada, mano recta, índice arriba. Exhortar a escuchar, observar e imitar.</w:t>
            </w:r>
          </w:p>
        </w:tc>
        <w:tc>
          <w:tcPr>
            <w:tcW w:w="1530" w:type="dxa"/>
          </w:tcPr>
          <w:p w:rsidR="007E11B5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Fotocopia con texto escrito.</w:t>
            </w:r>
          </w:p>
          <w:p w:rsidR="009013FB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Cuento impreso.</w:t>
            </w:r>
          </w:p>
          <w:p w:rsidR="007E11B5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Gráfico del proceso de predicción.</w:t>
            </w: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Cuadernillos T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ablero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y marcadores borrables.</w:t>
            </w:r>
          </w:p>
          <w:p w:rsidR="00C123D6" w:rsidRDefault="00C123D6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Libros Alfa.</w:t>
            </w:r>
          </w:p>
          <w:p w:rsidR="00EB32E0" w:rsidRDefault="00EB32E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Computador y video</w:t>
            </w:r>
            <w:r w:rsidR="00BF233C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7E11B5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E11B5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E11B5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E11B5" w:rsidRPr="00D41CF1" w:rsidRDefault="007E11B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81" w:type="dxa"/>
          </w:tcPr>
          <w:p w:rsidR="007B42E5" w:rsidRPr="000B3F33" w:rsidRDefault="007B700E" w:rsidP="007B2CE2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0B3F33">
              <w:rPr>
                <w:rFonts w:ascii="Arial" w:hAnsi="Arial" w:cs="Arial"/>
                <w:sz w:val="16"/>
                <w:szCs w:val="16"/>
                <w:lang w:val="es-CO"/>
              </w:rPr>
              <w:t>A lo largo de la semana:</w:t>
            </w:r>
          </w:p>
          <w:p w:rsidR="007B700E" w:rsidRPr="000B3F33" w:rsidRDefault="007B700E" w:rsidP="00D657E2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Modalidad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Visual, Kinestésica, Auditivo  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Estilo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Hábil, Comprensión, Relación con los demás, Auto expresivo 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Inteligencia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Visual espacial, Verbal-lingüística, Kinestésica, Musical, Interpersonal, Intrapersonal</w:t>
            </w:r>
            <w:r w:rsidR="0017019D"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Evaluación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Diagnóstica, Formativa</w:t>
            </w:r>
            <w:r w:rsidR="00122C9A"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Estrategia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Observación, Evaluación del proceso, 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Herramienta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Matriz de evaluación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Lista de chequeo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Anecdotario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Ejemplares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Continuo  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Agrupamiento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Individual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Parejas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Grupos pequeños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Medio grupo</w:t>
            </w:r>
            <w:r w:rsidRPr="000B3F33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0B3F33">
              <w:rPr>
                <w:rFonts w:ascii="Arial Narrow" w:hAnsi="Arial Narrow" w:cs="Arial"/>
                <w:sz w:val="16"/>
                <w:szCs w:val="16"/>
                <w:lang w:val="es-CO"/>
              </w:rPr>
              <w:t>Todo el grupo.</w:t>
            </w:r>
            <w:r w:rsidRPr="000B3F33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</w:p>
        </w:tc>
      </w:tr>
    </w:tbl>
    <w:p w:rsidR="006E5D98" w:rsidRPr="00D41CF1" w:rsidRDefault="006E5D98" w:rsidP="008275FB">
      <w:pPr>
        <w:rPr>
          <w:sz w:val="2"/>
          <w:szCs w:val="2"/>
          <w:lang w:val="es-CO"/>
        </w:rPr>
      </w:pPr>
    </w:p>
    <w:sectPr w:rsidR="006E5D98" w:rsidRPr="00D41CF1" w:rsidSect="006E5D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F6" w:rsidRDefault="009526F6">
      <w:r>
        <w:separator/>
      </w:r>
    </w:p>
  </w:endnote>
  <w:endnote w:type="continuationSeparator" w:id="0">
    <w:p w:rsidR="009526F6" w:rsidRDefault="0095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F6" w:rsidRDefault="009526F6">
      <w:r>
        <w:separator/>
      </w:r>
    </w:p>
  </w:footnote>
  <w:footnote w:type="continuationSeparator" w:id="0">
    <w:p w:rsidR="009526F6" w:rsidRDefault="00952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260D7E"/>
    <w:multiLevelType w:val="hybridMultilevel"/>
    <w:tmpl w:val="E4B44D9C"/>
    <w:lvl w:ilvl="0" w:tplc="49B413E0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0F7709"/>
    <w:multiLevelType w:val="hybridMultilevel"/>
    <w:tmpl w:val="B748F2A6"/>
    <w:lvl w:ilvl="0" w:tplc="5E507B82">
      <w:start w:val="10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EF143D"/>
    <w:multiLevelType w:val="hybridMultilevel"/>
    <w:tmpl w:val="3892B08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480F4D"/>
    <w:multiLevelType w:val="hybridMultilevel"/>
    <w:tmpl w:val="6EF4FCF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4FF"/>
    <w:rsid w:val="000056FC"/>
    <w:rsid w:val="000342BD"/>
    <w:rsid w:val="000677EF"/>
    <w:rsid w:val="0008540D"/>
    <w:rsid w:val="000A0415"/>
    <w:rsid w:val="000A2346"/>
    <w:rsid w:val="000B3F33"/>
    <w:rsid w:val="000C2BF3"/>
    <w:rsid w:val="000F2DD0"/>
    <w:rsid w:val="000F5AE2"/>
    <w:rsid w:val="00105CA5"/>
    <w:rsid w:val="00110007"/>
    <w:rsid w:val="00112E6A"/>
    <w:rsid w:val="00122C9A"/>
    <w:rsid w:val="00164579"/>
    <w:rsid w:val="0017019D"/>
    <w:rsid w:val="00196A05"/>
    <w:rsid w:val="001B71D7"/>
    <w:rsid w:val="001C3D66"/>
    <w:rsid w:val="001D39A1"/>
    <w:rsid w:val="001D5FE4"/>
    <w:rsid w:val="001D7D09"/>
    <w:rsid w:val="001E5E7C"/>
    <w:rsid w:val="00202D4D"/>
    <w:rsid w:val="00213695"/>
    <w:rsid w:val="00225B7D"/>
    <w:rsid w:val="00231EE3"/>
    <w:rsid w:val="00233152"/>
    <w:rsid w:val="00241B12"/>
    <w:rsid w:val="002432AA"/>
    <w:rsid w:val="00271EC0"/>
    <w:rsid w:val="002765E9"/>
    <w:rsid w:val="00277C5B"/>
    <w:rsid w:val="00286477"/>
    <w:rsid w:val="00292D07"/>
    <w:rsid w:val="00292EF8"/>
    <w:rsid w:val="002B0A23"/>
    <w:rsid w:val="002B5FD4"/>
    <w:rsid w:val="002D3629"/>
    <w:rsid w:val="002E0E49"/>
    <w:rsid w:val="002E64E9"/>
    <w:rsid w:val="002F2799"/>
    <w:rsid w:val="002F5FDC"/>
    <w:rsid w:val="00302464"/>
    <w:rsid w:val="00303D33"/>
    <w:rsid w:val="003328A4"/>
    <w:rsid w:val="003347CA"/>
    <w:rsid w:val="00334DE6"/>
    <w:rsid w:val="00342292"/>
    <w:rsid w:val="00391F6A"/>
    <w:rsid w:val="0039440B"/>
    <w:rsid w:val="00396C78"/>
    <w:rsid w:val="003A05A4"/>
    <w:rsid w:val="003A3044"/>
    <w:rsid w:val="003B1C26"/>
    <w:rsid w:val="003C4554"/>
    <w:rsid w:val="003C4FED"/>
    <w:rsid w:val="003C6A8D"/>
    <w:rsid w:val="003E5837"/>
    <w:rsid w:val="003E5A14"/>
    <w:rsid w:val="003E7449"/>
    <w:rsid w:val="00413958"/>
    <w:rsid w:val="00423360"/>
    <w:rsid w:val="00425149"/>
    <w:rsid w:val="00427634"/>
    <w:rsid w:val="004332B5"/>
    <w:rsid w:val="00443105"/>
    <w:rsid w:val="00446CA9"/>
    <w:rsid w:val="00467F7B"/>
    <w:rsid w:val="004720E1"/>
    <w:rsid w:val="0048492A"/>
    <w:rsid w:val="0049091D"/>
    <w:rsid w:val="004A78E9"/>
    <w:rsid w:val="004B7283"/>
    <w:rsid w:val="004C4D68"/>
    <w:rsid w:val="004C5AF2"/>
    <w:rsid w:val="004E0797"/>
    <w:rsid w:val="004F644E"/>
    <w:rsid w:val="00501EEB"/>
    <w:rsid w:val="00501FA4"/>
    <w:rsid w:val="00507352"/>
    <w:rsid w:val="00530606"/>
    <w:rsid w:val="00563B9A"/>
    <w:rsid w:val="00563FE3"/>
    <w:rsid w:val="0057511F"/>
    <w:rsid w:val="0057794B"/>
    <w:rsid w:val="00596D24"/>
    <w:rsid w:val="005A7131"/>
    <w:rsid w:val="005C2C0F"/>
    <w:rsid w:val="005D15F6"/>
    <w:rsid w:val="00612438"/>
    <w:rsid w:val="006159A9"/>
    <w:rsid w:val="00615B43"/>
    <w:rsid w:val="00646628"/>
    <w:rsid w:val="006520BF"/>
    <w:rsid w:val="00665F69"/>
    <w:rsid w:val="006668DE"/>
    <w:rsid w:val="00666D0A"/>
    <w:rsid w:val="00683FCC"/>
    <w:rsid w:val="006B26E5"/>
    <w:rsid w:val="006C51B6"/>
    <w:rsid w:val="006C7132"/>
    <w:rsid w:val="006D2AD0"/>
    <w:rsid w:val="006D2E12"/>
    <w:rsid w:val="006E1CF7"/>
    <w:rsid w:val="006E5D98"/>
    <w:rsid w:val="006F2D74"/>
    <w:rsid w:val="007021CC"/>
    <w:rsid w:val="00717B81"/>
    <w:rsid w:val="007466B1"/>
    <w:rsid w:val="00746F44"/>
    <w:rsid w:val="007512D9"/>
    <w:rsid w:val="00752C2A"/>
    <w:rsid w:val="00765B90"/>
    <w:rsid w:val="0077166E"/>
    <w:rsid w:val="0077275F"/>
    <w:rsid w:val="00787B37"/>
    <w:rsid w:val="007A64C0"/>
    <w:rsid w:val="007B2CE2"/>
    <w:rsid w:val="007B42E5"/>
    <w:rsid w:val="007B66BA"/>
    <w:rsid w:val="007B700E"/>
    <w:rsid w:val="007C152C"/>
    <w:rsid w:val="007E11B5"/>
    <w:rsid w:val="007F02D8"/>
    <w:rsid w:val="008041C7"/>
    <w:rsid w:val="00812903"/>
    <w:rsid w:val="008168C6"/>
    <w:rsid w:val="008275FB"/>
    <w:rsid w:val="008350B5"/>
    <w:rsid w:val="00835510"/>
    <w:rsid w:val="00840558"/>
    <w:rsid w:val="00855FC2"/>
    <w:rsid w:val="00856739"/>
    <w:rsid w:val="00857CE0"/>
    <w:rsid w:val="0087085D"/>
    <w:rsid w:val="00893AAC"/>
    <w:rsid w:val="008A34E5"/>
    <w:rsid w:val="008A42A6"/>
    <w:rsid w:val="008A67DE"/>
    <w:rsid w:val="008C0651"/>
    <w:rsid w:val="008E12CA"/>
    <w:rsid w:val="008F5151"/>
    <w:rsid w:val="00900AEF"/>
    <w:rsid w:val="009013FB"/>
    <w:rsid w:val="00915868"/>
    <w:rsid w:val="0092153B"/>
    <w:rsid w:val="00927AEE"/>
    <w:rsid w:val="00937CA9"/>
    <w:rsid w:val="009442A0"/>
    <w:rsid w:val="009523D3"/>
    <w:rsid w:val="009526F6"/>
    <w:rsid w:val="00960852"/>
    <w:rsid w:val="009649C8"/>
    <w:rsid w:val="009813E6"/>
    <w:rsid w:val="00984983"/>
    <w:rsid w:val="00992B41"/>
    <w:rsid w:val="009A7CC1"/>
    <w:rsid w:val="009B0212"/>
    <w:rsid w:val="009B0940"/>
    <w:rsid w:val="009C70E5"/>
    <w:rsid w:val="009D2D6E"/>
    <w:rsid w:val="009D38BC"/>
    <w:rsid w:val="009D5E7C"/>
    <w:rsid w:val="009F16D5"/>
    <w:rsid w:val="00A01A76"/>
    <w:rsid w:val="00A27671"/>
    <w:rsid w:val="00A330B0"/>
    <w:rsid w:val="00A45464"/>
    <w:rsid w:val="00A47183"/>
    <w:rsid w:val="00A636F6"/>
    <w:rsid w:val="00A739A7"/>
    <w:rsid w:val="00AA6A6E"/>
    <w:rsid w:val="00AB3406"/>
    <w:rsid w:val="00AB73C1"/>
    <w:rsid w:val="00AC18C7"/>
    <w:rsid w:val="00AD5452"/>
    <w:rsid w:val="00AE5A5D"/>
    <w:rsid w:val="00AE5CC3"/>
    <w:rsid w:val="00AF1A68"/>
    <w:rsid w:val="00B0390D"/>
    <w:rsid w:val="00B04C5C"/>
    <w:rsid w:val="00B235F8"/>
    <w:rsid w:val="00B26C1A"/>
    <w:rsid w:val="00B34DD7"/>
    <w:rsid w:val="00B478D5"/>
    <w:rsid w:val="00B74625"/>
    <w:rsid w:val="00B96DB5"/>
    <w:rsid w:val="00BA37AB"/>
    <w:rsid w:val="00BA6B17"/>
    <w:rsid w:val="00BB7B9A"/>
    <w:rsid w:val="00BC2384"/>
    <w:rsid w:val="00BC6576"/>
    <w:rsid w:val="00BD4302"/>
    <w:rsid w:val="00BF233C"/>
    <w:rsid w:val="00BF37BF"/>
    <w:rsid w:val="00C01BDE"/>
    <w:rsid w:val="00C123D6"/>
    <w:rsid w:val="00C62C7D"/>
    <w:rsid w:val="00C648C5"/>
    <w:rsid w:val="00C8309E"/>
    <w:rsid w:val="00CA0E72"/>
    <w:rsid w:val="00CB0A5F"/>
    <w:rsid w:val="00CC1DD1"/>
    <w:rsid w:val="00CC4DEC"/>
    <w:rsid w:val="00CD04B8"/>
    <w:rsid w:val="00CD1CD3"/>
    <w:rsid w:val="00CE73A8"/>
    <w:rsid w:val="00CE75BF"/>
    <w:rsid w:val="00CF09C7"/>
    <w:rsid w:val="00D300DA"/>
    <w:rsid w:val="00D41CF1"/>
    <w:rsid w:val="00D41D3A"/>
    <w:rsid w:val="00D61BAD"/>
    <w:rsid w:val="00D657E2"/>
    <w:rsid w:val="00D66205"/>
    <w:rsid w:val="00D92CEA"/>
    <w:rsid w:val="00DA3A28"/>
    <w:rsid w:val="00DA7C02"/>
    <w:rsid w:val="00DB0910"/>
    <w:rsid w:val="00DC255C"/>
    <w:rsid w:val="00DD3347"/>
    <w:rsid w:val="00DD58C3"/>
    <w:rsid w:val="00E13433"/>
    <w:rsid w:val="00E24E70"/>
    <w:rsid w:val="00E26424"/>
    <w:rsid w:val="00E37A31"/>
    <w:rsid w:val="00E42588"/>
    <w:rsid w:val="00E5477F"/>
    <w:rsid w:val="00E60E27"/>
    <w:rsid w:val="00E744C9"/>
    <w:rsid w:val="00E7723F"/>
    <w:rsid w:val="00E778B1"/>
    <w:rsid w:val="00E86AAA"/>
    <w:rsid w:val="00EA1D52"/>
    <w:rsid w:val="00EA3028"/>
    <w:rsid w:val="00EA42A2"/>
    <w:rsid w:val="00EB32E0"/>
    <w:rsid w:val="00EB3464"/>
    <w:rsid w:val="00EC0F1B"/>
    <w:rsid w:val="00EE2140"/>
    <w:rsid w:val="00F0390C"/>
    <w:rsid w:val="00F1347D"/>
    <w:rsid w:val="00F303CD"/>
    <w:rsid w:val="00F30A4F"/>
    <w:rsid w:val="00F67950"/>
    <w:rsid w:val="00F7171A"/>
    <w:rsid w:val="00F97D31"/>
    <w:rsid w:val="00FA2703"/>
    <w:rsid w:val="00FA286A"/>
    <w:rsid w:val="00FA3944"/>
    <w:rsid w:val="00FB244C"/>
    <w:rsid w:val="00FC2C7E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http://wchaverri.files.wordpress.com/2010/04/pala.jpg" TargetMode="External"/><Relationship Id="rId4" Type="http://schemas.openxmlformats.org/officeDocument/2006/relationships/settings" Target="settings.xml"/><Relationship Id="rId9" Type="http://schemas.openxmlformats.org/officeDocument/2006/relationships/image" Target="http://wchaverri.files.wordpress.com/2010/04/pala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836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198</cp:revision>
  <cp:lastPrinted>2009-09-16T20:56:00Z</cp:lastPrinted>
  <dcterms:created xsi:type="dcterms:W3CDTF">2011-05-08T02:08:00Z</dcterms:created>
  <dcterms:modified xsi:type="dcterms:W3CDTF">2014-03-18T03:24:00Z</dcterms:modified>
</cp:coreProperties>
</file>